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4925" w14:textId="727DED11" w:rsidR="00A57523" w:rsidRDefault="00A57523"/>
    <w:p w14:paraId="63FCAC32" w14:textId="07568839" w:rsidR="003023A6" w:rsidRPr="009E1EB7" w:rsidRDefault="00BF0F78" w:rsidP="003A2C56">
      <w:pPr>
        <w:jc w:val="center"/>
        <w:rPr>
          <w:color w:val="FF0000"/>
        </w:rPr>
      </w:pPr>
      <w:r w:rsidRPr="009E1EB7">
        <w:rPr>
          <w:color w:val="FF0000"/>
        </w:rPr>
        <w:t>Due to COVID-19</w:t>
      </w:r>
      <w:r w:rsidR="002B0BFA" w:rsidRPr="009E1EB7">
        <w:rPr>
          <w:color w:val="FF0000"/>
        </w:rPr>
        <w:t xml:space="preserve"> all </w:t>
      </w:r>
      <w:r w:rsidR="00DB383B" w:rsidRPr="009E1EB7">
        <w:rPr>
          <w:color w:val="FF0000"/>
        </w:rPr>
        <w:t>academy activities and course</w:t>
      </w:r>
      <w:r w:rsidR="009E1EB7" w:rsidRPr="009E1EB7">
        <w:rPr>
          <w:color w:val="FF0000"/>
        </w:rPr>
        <w:t xml:space="preserve"> lessons</w:t>
      </w:r>
      <w:r w:rsidR="00DB383B" w:rsidRPr="009E1EB7">
        <w:rPr>
          <w:color w:val="FF0000"/>
        </w:rPr>
        <w:t xml:space="preserve"> are subject to change</w:t>
      </w:r>
      <w:r w:rsidR="002B0BFA" w:rsidRPr="009E1EB7">
        <w:rPr>
          <w:color w:val="FF0000"/>
        </w:rPr>
        <w:t xml:space="preserve"> at the discretion of the Instructor.</w:t>
      </w:r>
    </w:p>
    <w:p w14:paraId="58B766D3" w14:textId="77777777" w:rsidR="003023A6" w:rsidRDefault="003023A6"/>
    <w:p w14:paraId="21C51997" w14:textId="77777777" w:rsidR="00A61E56" w:rsidRDefault="00A61E56" w:rsidP="003023A6">
      <w:pPr>
        <w:shd w:val="clear" w:color="auto" w:fill="FFFFFF"/>
        <w:spacing w:after="120"/>
        <w:jc w:val="center"/>
        <w:rPr>
          <w:rFonts w:eastAsia="Times New Roman"/>
          <w:b/>
          <w:bCs/>
          <w:color w:val="333333"/>
          <w:szCs w:val="24"/>
        </w:rPr>
      </w:pPr>
    </w:p>
    <w:p w14:paraId="573EF865" w14:textId="0D12B562" w:rsidR="003023A6" w:rsidRPr="003023A6" w:rsidRDefault="003023A6" w:rsidP="003023A6">
      <w:pPr>
        <w:shd w:val="clear" w:color="auto" w:fill="FFFFFF"/>
        <w:spacing w:after="120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Cs w:val="24"/>
        </w:rPr>
        <w:t>Criminal Justice</w:t>
      </w:r>
    </w:p>
    <w:p w14:paraId="25CC11FC" w14:textId="77777777" w:rsidR="003023A6" w:rsidRPr="003023A6" w:rsidRDefault="003023A6" w:rsidP="003023A6">
      <w:pPr>
        <w:shd w:val="clear" w:color="auto" w:fill="FFFFFF"/>
        <w:spacing w:after="12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000000"/>
          <w:sz w:val="20"/>
        </w:rPr>
        <w:t>Careers in criminal justice are highly competitive and rigorous</w:t>
      </w:r>
      <w:r w:rsidRPr="003023A6">
        <w:rPr>
          <w:rFonts w:eastAsia="Times New Roman"/>
          <w:b/>
          <w:bCs/>
          <w:color w:val="000000"/>
          <w:sz w:val="20"/>
        </w:rPr>
        <w:t>. </w:t>
      </w:r>
      <w:r w:rsidRPr="003023A6">
        <w:rPr>
          <w:rFonts w:eastAsia="Times New Roman"/>
          <w:color w:val="000000"/>
          <w:sz w:val="20"/>
        </w:rPr>
        <w:t xml:space="preserve">Some days are long and get your heart pumping; most days </w:t>
      </w:r>
      <w:proofErr w:type="gramStart"/>
      <w:r w:rsidRPr="003023A6">
        <w:rPr>
          <w:rFonts w:eastAsia="Times New Roman"/>
          <w:color w:val="000000"/>
          <w:sz w:val="20"/>
        </w:rPr>
        <w:t>you’re</w:t>
      </w:r>
      <w:proofErr w:type="gramEnd"/>
      <w:r w:rsidRPr="003023A6">
        <w:rPr>
          <w:rFonts w:eastAsia="Times New Roman"/>
          <w:color w:val="000000"/>
          <w:sz w:val="20"/>
        </w:rPr>
        <w:t xml:space="preserve"> working hard gathering evidence or nailing down accurate information for a critical report. Learn the ins and outs of keeping others safe!</w:t>
      </w:r>
    </w:p>
    <w:p w14:paraId="20DABB7A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000000"/>
          <w:sz w:val="20"/>
        </w:rPr>
        <w:t>The Criminal Justice program lays the foundation for students interested in pursuing a career in law enforcement, criminal law, corrections, homeland security, investigative services, forensics, and related public safety career pathways. Cover the basics of traffic law / traffic enforcement; criminal and juvenile law; crime prevention; the court and correction systems; crime scene investigation; and more. Develop your observational, communication, documentation, and "people" skills critical for success in this field. You will also learn which career paths require further training or education.</w:t>
      </w:r>
    </w:p>
    <w:p w14:paraId="02570360" w14:textId="77777777" w:rsidR="003023A6" w:rsidRPr="003023A6" w:rsidRDefault="003023A6" w:rsidP="003023A6">
      <w:pPr>
        <w:shd w:val="clear" w:color="auto" w:fill="FFFFFF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 w:val="20"/>
        </w:rPr>
        <w:t>What will my classes be like?</w:t>
      </w:r>
    </w:p>
    <w:p w14:paraId="5F293B5C" w14:textId="77777777" w:rsidR="003023A6" w:rsidRPr="003023A6" w:rsidRDefault="003023A6" w:rsidP="003023A6">
      <w:pPr>
        <w:shd w:val="clear" w:color="auto" w:fill="FFFFFF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3"/>
          <w:szCs w:val="23"/>
        </w:rPr>
        <w:t> </w:t>
      </w:r>
    </w:p>
    <w:p w14:paraId="4BD72F2F" w14:textId="73DF43AA" w:rsidR="003023A6" w:rsidRPr="003023A6" w:rsidRDefault="003023A6" w:rsidP="003023A6">
      <w:pPr>
        <w:shd w:val="clear" w:color="auto" w:fill="FFFFFF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000000"/>
          <w:sz w:val="20"/>
        </w:rPr>
        <w:t>The program includes</w:t>
      </w:r>
      <w:r>
        <w:rPr>
          <w:rFonts w:eastAsia="Times New Roman"/>
          <w:color w:val="000000"/>
          <w:sz w:val="20"/>
        </w:rPr>
        <w:t xml:space="preserve"> hands-on activities</w:t>
      </w:r>
      <w:r w:rsidRPr="003023A6">
        <w:rPr>
          <w:rFonts w:eastAsia="Times New Roman"/>
          <w:color w:val="000000"/>
          <w:sz w:val="20"/>
        </w:rPr>
        <w:t xml:space="preserve">, demonstrations, report preparation, </w:t>
      </w:r>
      <w:proofErr w:type="gramStart"/>
      <w:r w:rsidRPr="003023A6">
        <w:rPr>
          <w:rFonts w:eastAsia="Times New Roman"/>
          <w:color w:val="000000"/>
          <w:sz w:val="20"/>
        </w:rPr>
        <w:t>lecture</w:t>
      </w:r>
      <w:proofErr w:type="gramEnd"/>
      <w:r>
        <w:rPr>
          <w:rFonts w:eastAsia="Times New Roman"/>
          <w:color w:val="000000"/>
          <w:sz w:val="20"/>
        </w:rPr>
        <w:t xml:space="preserve"> </w:t>
      </w:r>
      <w:r w:rsidRPr="003023A6">
        <w:rPr>
          <w:rFonts w:eastAsia="Times New Roman"/>
          <w:color w:val="000000"/>
          <w:sz w:val="20"/>
        </w:rPr>
        <w:t>and work-based learning experiences. Viewing the criminal justice system from the ground up will help you understand how a law enforcement career plays out at the local, private, state, and federal levels of service.</w:t>
      </w:r>
    </w:p>
    <w:p w14:paraId="7A237C44" w14:textId="77777777" w:rsid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b/>
          <w:bCs/>
          <w:color w:val="333333"/>
          <w:sz w:val="20"/>
        </w:rPr>
      </w:pPr>
    </w:p>
    <w:p w14:paraId="193A0B19" w14:textId="5733D29C" w:rsidR="003023A6" w:rsidRP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 w:val="20"/>
        </w:rPr>
        <w:t>Course Goals/Objectives</w:t>
      </w:r>
    </w:p>
    <w:p w14:paraId="62C87C92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Students will gain a solid academic foundation in criminal justice that will serve them well in any career they pursue within the field of criminal justice.  Students will acquire a wide variety of practical professional skills and enhance their professional writing.</w:t>
      </w:r>
    </w:p>
    <w:p w14:paraId="7F07CEC1" w14:textId="77777777" w:rsid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b/>
          <w:bCs/>
          <w:color w:val="333333"/>
          <w:sz w:val="20"/>
        </w:rPr>
      </w:pPr>
    </w:p>
    <w:p w14:paraId="405FD99C" w14:textId="3E63357D" w:rsidR="003023A6" w:rsidRP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 w:val="20"/>
        </w:rPr>
        <w:t>Course Outline </w:t>
      </w:r>
    </w:p>
    <w:p w14:paraId="0E7E3934" w14:textId="5A0F0BE2" w:rsidR="003023A6" w:rsidRPr="00440C51" w:rsidRDefault="00440C51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Police Functions and Roles</w:t>
      </w:r>
    </w:p>
    <w:p w14:paraId="0E47D644" w14:textId="53B289F0" w:rsidR="00440C51" w:rsidRPr="00440C51" w:rsidRDefault="00440C51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Patrol Procedures/Directed Policing</w:t>
      </w:r>
    </w:p>
    <w:p w14:paraId="03629847" w14:textId="03EB0FA0" w:rsidR="00440C51" w:rsidRPr="00440C51" w:rsidRDefault="00440C51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Laws of Arrest</w:t>
      </w:r>
    </w:p>
    <w:p w14:paraId="6BC31176" w14:textId="52A2DCAF" w:rsidR="00440C51" w:rsidRPr="00C962A3" w:rsidRDefault="00440C51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Fundamental</w:t>
      </w:r>
      <w:r w:rsidR="00C962A3">
        <w:rPr>
          <w:rFonts w:eastAsia="Times New Roman"/>
          <w:color w:val="333333"/>
          <w:sz w:val="20"/>
        </w:rPr>
        <w:t>s of Search and Seizure</w:t>
      </w:r>
    </w:p>
    <w:p w14:paraId="4CF906C1" w14:textId="509829F5" w:rsidR="00C962A3" w:rsidRPr="00C962A3" w:rsidRDefault="00C962A3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Fundamentals of Criminal Law</w:t>
      </w:r>
    </w:p>
    <w:p w14:paraId="788E874C" w14:textId="763E421D" w:rsidR="00C962A3" w:rsidRPr="00C962A3" w:rsidRDefault="00C962A3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Civil Rights</w:t>
      </w:r>
    </w:p>
    <w:p w14:paraId="4D7B4EEA" w14:textId="25182194" w:rsidR="00C962A3" w:rsidRPr="00C962A3" w:rsidRDefault="00C962A3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Ethics</w:t>
      </w:r>
    </w:p>
    <w:p w14:paraId="29CCDE9F" w14:textId="00864B63" w:rsidR="00C962A3" w:rsidRPr="00C962A3" w:rsidRDefault="00C962A3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Corrections</w:t>
      </w:r>
    </w:p>
    <w:p w14:paraId="3B06CF69" w14:textId="3E17F937" w:rsidR="00C962A3" w:rsidRPr="003F40AF" w:rsidRDefault="00C962A3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Parole and Probations</w:t>
      </w:r>
    </w:p>
    <w:p w14:paraId="38C07E0F" w14:textId="5BB8948B" w:rsidR="003F40AF" w:rsidRPr="003F40AF" w:rsidRDefault="003F40AF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College and Career Preparations</w:t>
      </w:r>
    </w:p>
    <w:p w14:paraId="5327897D" w14:textId="7D20CAAA" w:rsidR="003F40AF" w:rsidRPr="003F40AF" w:rsidRDefault="003F40AF" w:rsidP="003023A6">
      <w:pPr>
        <w:numPr>
          <w:ilvl w:val="0"/>
          <w:numId w:val="1"/>
        </w:num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Health and Physical Fitness</w:t>
      </w:r>
    </w:p>
    <w:p w14:paraId="6E0BD54A" w14:textId="77777777" w:rsidR="003F40AF" w:rsidRPr="003023A6" w:rsidRDefault="003F40AF" w:rsidP="003F40AF">
      <w:pPr>
        <w:shd w:val="clear" w:color="auto" w:fill="FFFFFF"/>
        <w:spacing w:after="200"/>
        <w:ind w:left="720"/>
        <w:rPr>
          <w:rFonts w:eastAsia="Times New Roman"/>
          <w:color w:val="333333"/>
          <w:sz w:val="23"/>
          <w:szCs w:val="23"/>
        </w:rPr>
      </w:pPr>
    </w:p>
    <w:p w14:paraId="79BF8813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*The following skills are developed and practiced throughout the year:</w:t>
      </w:r>
    </w:p>
    <w:p w14:paraId="43D43F88" w14:textId="77777777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Radio Communications</w:t>
      </w:r>
    </w:p>
    <w:p w14:paraId="40961D59" w14:textId="77777777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Traffic Stops</w:t>
      </w:r>
    </w:p>
    <w:p w14:paraId="59F0AA1C" w14:textId="77777777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Arrest Procedures</w:t>
      </w:r>
    </w:p>
    <w:p w14:paraId="00BAD8A8" w14:textId="2D29A2B5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 Victims</w:t>
      </w:r>
      <w:r>
        <w:rPr>
          <w:rFonts w:eastAsia="Times New Roman"/>
          <w:color w:val="333333"/>
          <w:sz w:val="20"/>
        </w:rPr>
        <w:t xml:space="preserve"> and </w:t>
      </w:r>
      <w:r w:rsidRPr="003023A6">
        <w:rPr>
          <w:rFonts w:eastAsia="Times New Roman"/>
          <w:color w:val="333333"/>
          <w:sz w:val="20"/>
        </w:rPr>
        <w:t>Witnesses</w:t>
      </w:r>
      <w:r>
        <w:rPr>
          <w:rFonts w:eastAsia="Times New Roman"/>
          <w:color w:val="333333"/>
          <w:sz w:val="20"/>
        </w:rPr>
        <w:t xml:space="preserve"> </w:t>
      </w:r>
      <w:r w:rsidR="00C3712A">
        <w:rPr>
          <w:rFonts w:eastAsia="Times New Roman"/>
          <w:color w:val="333333"/>
          <w:sz w:val="20"/>
        </w:rPr>
        <w:t>interview techniques</w:t>
      </w:r>
    </w:p>
    <w:p w14:paraId="12F3960E" w14:textId="24BE8120" w:rsidR="00AA22DC" w:rsidRPr="00AA22DC" w:rsidRDefault="003023A6" w:rsidP="00AA22DC">
      <w:pPr>
        <w:shd w:val="clear" w:color="auto" w:fill="FFFFFF"/>
        <w:spacing w:after="200"/>
        <w:ind w:left="360"/>
        <w:rPr>
          <w:rFonts w:eastAsia="Times New Roman"/>
          <w:color w:val="333333"/>
          <w:sz w:val="20"/>
        </w:rPr>
      </w:pPr>
      <w:r w:rsidRPr="003023A6">
        <w:rPr>
          <w:rFonts w:eastAsia="Times New Roman"/>
          <w:color w:val="333333"/>
          <w:sz w:val="20"/>
        </w:rPr>
        <w:t xml:space="preserve">      -  Basic Crime Scene Processing (photographing, measuring, sketching, collecting </w:t>
      </w:r>
      <w:r>
        <w:rPr>
          <w:rFonts w:eastAsia="Times New Roman"/>
          <w:color w:val="333333"/>
          <w:sz w:val="20"/>
        </w:rPr>
        <w:t xml:space="preserve">  </w:t>
      </w:r>
      <w:r w:rsidRPr="003023A6">
        <w:rPr>
          <w:rFonts w:eastAsia="Times New Roman"/>
          <w:color w:val="333333"/>
          <w:sz w:val="20"/>
        </w:rPr>
        <w:t>evidence)</w:t>
      </w:r>
    </w:p>
    <w:p w14:paraId="0F9321F5" w14:textId="77777777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Verbal Communication</w:t>
      </w:r>
    </w:p>
    <w:p w14:paraId="1A8A66A8" w14:textId="77777777" w:rsidR="003023A6" w:rsidRP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      -  Report Writing</w:t>
      </w:r>
    </w:p>
    <w:p w14:paraId="4A910CC7" w14:textId="3B6C6278" w:rsidR="003023A6" w:rsidRDefault="003023A6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0"/>
        </w:rPr>
      </w:pPr>
      <w:r w:rsidRPr="003023A6">
        <w:rPr>
          <w:rFonts w:eastAsia="Times New Roman"/>
          <w:color w:val="333333"/>
          <w:sz w:val="20"/>
        </w:rPr>
        <w:t>      -  Vehicle Searches</w:t>
      </w:r>
    </w:p>
    <w:p w14:paraId="480A7820" w14:textId="1AE38A46" w:rsidR="00AA22DC" w:rsidRPr="003023A6" w:rsidRDefault="00AA22DC" w:rsidP="003023A6">
      <w:pPr>
        <w:shd w:val="clear" w:color="auto" w:fill="FFFFFF"/>
        <w:spacing w:after="200"/>
        <w:ind w:left="36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 xml:space="preserve">      -  Public Speaking</w:t>
      </w:r>
    </w:p>
    <w:p w14:paraId="39A40EA7" w14:textId="6630846B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 xml:space="preserve">Industry professionals are scheduled as available to share their experiences with students.  Previous presentations included members of the Federal Bureau of Investigation; the Bureau of Alcohol, Tobacco and Firearms; and </w:t>
      </w:r>
      <w:r w:rsidR="0065038B">
        <w:rPr>
          <w:rFonts w:eastAsia="Times New Roman"/>
          <w:color w:val="333333"/>
          <w:sz w:val="20"/>
        </w:rPr>
        <w:t>DEA</w:t>
      </w:r>
      <w:r w:rsidRPr="003023A6">
        <w:rPr>
          <w:rFonts w:eastAsia="Times New Roman"/>
          <w:color w:val="333333"/>
          <w:sz w:val="20"/>
        </w:rPr>
        <w:t xml:space="preserve"> and </w:t>
      </w:r>
      <w:r w:rsidR="00E64A84">
        <w:rPr>
          <w:rFonts w:eastAsia="Times New Roman"/>
          <w:color w:val="333333"/>
          <w:sz w:val="20"/>
        </w:rPr>
        <w:t>US Attorney General</w:t>
      </w:r>
      <w:r w:rsidRPr="003023A6">
        <w:rPr>
          <w:rFonts w:eastAsia="Times New Roman"/>
          <w:color w:val="333333"/>
          <w:sz w:val="20"/>
        </w:rPr>
        <w:t>.</w:t>
      </w:r>
    </w:p>
    <w:p w14:paraId="65D2E6C5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 xml:space="preserve">These presentations provide information regarding the educational background, career pathways and skills necessary to pursue these careers. Students </w:t>
      </w:r>
      <w:proofErr w:type="gramStart"/>
      <w:r w:rsidRPr="003023A6">
        <w:rPr>
          <w:rFonts w:eastAsia="Times New Roman"/>
          <w:color w:val="333333"/>
          <w:sz w:val="20"/>
        </w:rPr>
        <w:t>have the opportunity to</w:t>
      </w:r>
      <w:proofErr w:type="gramEnd"/>
      <w:r w:rsidRPr="003023A6">
        <w:rPr>
          <w:rFonts w:eastAsia="Times New Roman"/>
          <w:color w:val="333333"/>
          <w:sz w:val="20"/>
        </w:rPr>
        <w:t xml:space="preserve"> ask questions and speak personally with each professional.</w:t>
      </w:r>
    </w:p>
    <w:p w14:paraId="66EC060E" w14:textId="34A3837C" w:rsidR="003023A6" w:rsidRPr="003023A6" w:rsidRDefault="003023A6" w:rsidP="003023A6">
      <w:pPr>
        <w:shd w:val="clear" w:color="auto" w:fill="FFFFFF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3"/>
          <w:szCs w:val="23"/>
        </w:rPr>
        <w:t> </w:t>
      </w:r>
      <w:r w:rsidR="005A7A4D" w:rsidRPr="003023A6">
        <w:rPr>
          <w:rFonts w:eastAsia="Times New Roman"/>
          <w:color w:val="333333"/>
          <w:sz w:val="23"/>
          <w:szCs w:val="23"/>
        </w:rPr>
        <w:t xml:space="preserve"> </w:t>
      </w:r>
    </w:p>
    <w:p w14:paraId="07B135E9" w14:textId="77777777" w:rsidR="003023A6" w:rsidRP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 w:val="20"/>
        </w:rPr>
        <w:t>Assessment Standards/Grading Practices</w:t>
      </w:r>
    </w:p>
    <w:p w14:paraId="346DD18F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Students are both informally and formally assessed on their acquired skills.</w:t>
      </w:r>
    </w:p>
    <w:p w14:paraId="740D3157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>Informal assessments may include class participation in discussions, group activities/projects, and performance of practical skills. </w:t>
      </w:r>
    </w:p>
    <w:p w14:paraId="392AC101" w14:textId="77777777" w:rsidR="003023A6" w:rsidRPr="003023A6" w:rsidRDefault="003023A6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color w:val="333333"/>
          <w:sz w:val="20"/>
        </w:rPr>
        <w:t xml:space="preserve">Formal assessments include performance assessments, written assignments, </w:t>
      </w:r>
      <w:proofErr w:type="gramStart"/>
      <w:r w:rsidRPr="003023A6">
        <w:rPr>
          <w:rFonts w:eastAsia="Times New Roman"/>
          <w:color w:val="333333"/>
          <w:sz w:val="20"/>
        </w:rPr>
        <w:t>quizzes</w:t>
      </w:r>
      <w:proofErr w:type="gramEnd"/>
      <w:r w:rsidRPr="003023A6">
        <w:rPr>
          <w:rFonts w:eastAsia="Times New Roman"/>
          <w:color w:val="333333"/>
          <w:sz w:val="20"/>
        </w:rPr>
        <w:t xml:space="preserve"> and tests.</w:t>
      </w:r>
    </w:p>
    <w:p w14:paraId="5743D24C" w14:textId="77777777" w:rsidR="00747EB8" w:rsidRDefault="00747EB8" w:rsidP="003023A6">
      <w:pPr>
        <w:shd w:val="clear" w:color="auto" w:fill="FFFFFF"/>
        <w:spacing w:after="200"/>
        <w:jc w:val="center"/>
        <w:rPr>
          <w:rFonts w:eastAsia="Times New Roman"/>
          <w:b/>
          <w:bCs/>
          <w:color w:val="333333"/>
          <w:sz w:val="20"/>
        </w:rPr>
      </w:pPr>
    </w:p>
    <w:p w14:paraId="383B1A81" w14:textId="25FF8952" w:rsidR="003023A6" w:rsidRPr="003023A6" w:rsidRDefault="003023A6" w:rsidP="003023A6">
      <w:pPr>
        <w:shd w:val="clear" w:color="auto" w:fill="FFFFFF"/>
        <w:spacing w:after="200"/>
        <w:jc w:val="center"/>
        <w:rPr>
          <w:rFonts w:eastAsia="Times New Roman"/>
          <w:color w:val="333333"/>
          <w:sz w:val="23"/>
          <w:szCs w:val="23"/>
        </w:rPr>
      </w:pPr>
      <w:r w:rsidRPr="003023A6">
        <w:rPr>
          <w:rFonts w:eastAsia="Times New Roman"/>
          <w:b/>
          <w:bCs/>
          <w:color w:val="333333"/>
          <w:sz w:val="20"/>
        </w:rPr>
        <w:t>Field Experiences/Competitive Opportunities</w:t>
      </w:r>
    </w:p>
    <w:p w14:paraId="4E74AA38" w14:textId="7F24BD61" w:rsidR="003023A6" w:rsidRPr="003023A6" w:rsidRDefault="00D1665D" w:rsidP="003023A6">
      <w:pPr>
        <w:shd w:val="clear" w:color="auto" w:fill="FFFFFF"/>
        <w:spacing w:after="20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0"/>
        </w:rPr>
        <w:t>Law I,II and III</w:t>
      </w:r>
      <w:r w:rsidR="003023A6" w:rsidRPr="003023A6">
        <w:rPr>
          <w:rFonts w:eastAsia="Times New Roman"/>
          <w:color w:val="333333"/>
          <w:sz w:val="20"/>
        </w:rPr>
        <w:t xml:space="preserve"> students may have the opportunity in the spring to participate in internships or job-shadow experiences. Partnerships with various law enforcement organizations provide our students with this valuable opportunity to gain practical experience and to network with industry professionals. Students </w:t>
      </w:r>
      <w:proofErr w:type="gramStart"/>
      <w:r w:rsidR="003023A6" w:rsidRPr="003023A6">
        <w:rPr>
          <w:rFonts w:eastAsia="Times New Roman"/>
          <w:color w:val="333333"/>
          <w:sz w:val="20"/>
        </w:rPr>
        <w:t>have the opportunity to</w:t>
      </w:r>
      <w:proofErr w:type="gramEnd"/>
      <w:r w:rsidR="003023A6" w:rsidRPr="003023A6">
        <w:rPr>
          <w:rFonts w:eastAsia="Times New Roman"/>
          <w:color w:val="333333"/>
          <w:sz w:val="20"/>
        </w:rPr>
        <w:t xml:space="preserve"> compete in Skills USA competitions at the regional, state and national levels</w:t>
      </w:r>
    </w:p>
    <w:p w14:paraId="4540B951" w14:textId="77777777" w:rsidR="003023A6" w:rsidRDefault="003023A6"/>
    <w:sectPr w:rsidR="003023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46A4" w14:textId="77777777" w:rsidR="003023A6" w:rsidRDefault="003023A6" w:rsidP="003023A6">
      <w:r>
        <w:separator/>
      </w:r>
    </w:p>
  </w:endnote>
  <w:endnote w:type="continuationSeparator" w:id="0">
    <w:p w14:paraId="13E938AD" w14:textId="77777777" w:rsidR="003023A6" w:rsidRDefault="003023A6" w:rsidP="0030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62F" w14:textId="3B679F92" w:rsidR="00F55054" w:rsidRDefault="00F55054" w:rsidP="008B076B">
    <w:pPr>
      <w:pStyle w:val="Footer"/>
      <w:jc w:val="center"/>
    </w:pPr>
    <w:r>
      <w:t>Grant Union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A9E3" w14:textId="77777777" w:rsidR="003023A6" w:rsidRDefault="003023A6" w:rsidP="003023A6">
      <w:r>
        <w:separator/>
      </w:r>
    </w:p>
  </w:footnote>
  <w:footnote w:type="continuationSeparator" w:id="0">
    <w:p w14:paraId="5822BA72" w14:textId="77777777" w:rsidR="003023A6" w:rsidRDefault="003023A6" w:rsidP="0030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D83E" w14:textId="4D70912B" w:rsidR="003023A6" w:rsidRPr="005A7A4D" w:rsidRDefault="003023A6">
    <w:pPr>
      <w:pStyle w:val="Header"/>
      <w:rPr>
        <w:b/>
        <w:bCs/>
        <w:color w:val="4472C4" w:themeColor="accent1"/>
        <w:sz w:val="40"/>
        <w:szCs w:val="32"/>
      </w:rPr>
    </w:pPr>
    <w:r w:rsidRPr="005A7A4D">
      <w:rPr>
        <w:b/>
        <w:bCs/>
        <w:color w:val="4472C4" w:themeColor="accent1"/>
        <w:sz w:val="40"/>
        <w:szCs w:val="32"/>
      </w:rPr>
      <w:t>CRIMINAL JUSTICE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7306A"/>
    <w:multiLevelType w:val="multilevel"/>
    <w:tmpl w:val="173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947361"/>
    <w:multiLevelType w:val="hybridMultilevel"/>
    <w:tmpl w:val="98DA5028"/>
    <w:lvl w:ilvl="0" w:tplc="10E2F5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A6"/>
    <w:rsid w:val="002B0BFA"/>
    <w:rsid w:val="003023A6"/>
    <w:rsid w:val="003A2C56"/>
    <w:rsid w:val="003F40AF"/>
    <w:rsid w:val="00440C51"/>
    <w:rsid w:val="005A7A4D"/>
    <w:rsid w:val="005C0661"/>
    <w:rsid w:val="0065038B"/>
    <w:rsid w:val="00747EB8"/>
    <w:rsid w:val="008B076B"/>
    <w:rsid w:val="009E1EB7"/>
    <w:rsid w:val="00A57523"/>
    <w:rsid w:val="00A61E56"/>
    <w:rsid w:val="00AA22DC"/>
    <w:rsid w:val="00BF0F78"/>
    <w:rsid w:val="00C3712A"/>
    <w:rsid w:val="00C962A3"/>
    <w:rsid w:val="00D1665D"/>
    <w:rsid w:val="00DB383B"/>
    <w:rsid w:val="00E64A84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F4"/>
  <w15:chartTrackingRefBased/>
  <w15:docId w15:val="{CF116434-F839-4020-8737-3C7C36A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D0D0D" w:themeColor="text1" w:themeTint="F2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3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23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A6"/>
  </w:style>
  <w:style w:type="paragraph" w:styleId="Footer">
    <w:name w:val="footer"/>
    <w:basedOn w:val="Normal"/>
    <w:link w:val="FooterChar"/>
    <w:uiPriority w:val="99"/>
    <w:unhideWhenUsed/>
    <w:rsid w:val="0030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A6"/>
  </w:style>
  <w:style w:type="paragraph" w:styleId="ListParagraph">
    <w:name w:val="List Paragraph"/>
    <w:basedOn w:val="Normal"/>
    <w:uiPriority w:val="34"/>
    <w:qFormat/>
    <w:rsid w:val="00AA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Fox</dc:creator>
  <cp:keywords/>
  <dc:description/>
  <cp:lastModifiedBy>Mario Fox</cp:lastModifiedBy>
  <cp:revision>19</cp:revision>
  <dcterms:created xsi:type="dcterms:W3CDTF">2020-08-16T20:20:00Z</dcterms:created>
  <dcterms:modified xsi:type="dcterms:W3CDTF">2020-08-17T00:40:00Z</dcterms:modified>
</cp:coreProperties>
</file>